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Green Tech High Charter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Board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Thursday, September 19,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Present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Dona Bulluck, (Board Chair), Tony T. Kelley, Barry D. Walston, (virtual) Marie Allen-Campbell, Thomas Mueller,  Izabella Martin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GTH Staff:</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Jaymes White, Tanya Ford, Dr. Andrea Lowe, Dr. Kimberly Davis, Stephanie Forysth, Travis Sibert, DJ Jones, Lyndell Randle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Guest: Vanessa Owens, Jozette Williams, Vinay Pai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meeting was called to order at 5:34 pm by Board Chair, Dona Bulluck.</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Public Comment: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Motion: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Barry Walston moved that the Board Minutes of August 22, 2024, be approved. Thomas Mueller seconded the motion. The motion was carried unanimously.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moved that the board accept the recommendation to appoint Vinay Pai to the Green Tech Charter School Board of Trustees. Izabella Martin seconded the motion. The motion was carried unanimously.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Our Chair, Dona Bulluck, has accepted the resignation of Pamela Williams effective September 1, 2024, and the following acknowledgement has been issued. The board takes note of the resignation. The board would like to express their sincerest gratitude for the contributions of Pamela Williams during her appointment. Pamela and her husband Hal have been strong supporters of Green Tech with their time and consistent financial donations. Pamela has served for over a decade as a board member. She has also served as the Board Chair. Pamela Williams will be missed.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Head Principal Report</w:t>
      </w:r>
      <w:r w:rsidDel="00000000" w:rsidR="00000000" w:rsidRPr="00000000">
        <w:rPr>
          <w:rFonts w:ascii="Calibri" w:cs="Calibri" w:eastAsia="Calibri" w:hAnsi="Calibri"/>
          <w:sz w:val="21"/>
          <w:szCs w:val="21"/>
          <w:rtl w:val="0"/>
        </w:rPr>
        <w:t xml:space="preserve"> – submitted by Mr. White, presented and reviewed by the Board,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White’s new title is Chief School Officer/Head Principal. Mr. White has informed the Board that the counselor’s report will be split as follows: Dr. Lowe will add things related to high school to her report and Dr. Davis will add those related to middle school to her report.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Counseling Program will be posted on the web site and updated annually. The Safety Plan will be revised according to New York State revisions.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Vertex Food Service Program which we are working with this school year, is looking into ways to yield a greater reimbursement for our dinner meals as well as searching for areas we can cut costs.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White stated the need for two Hall Monitors. The pay would be between $20 - $25 an hour. They would need to be Therapeutic Crisis Certified.  The board acknowledged that there is a need for trained security staff.</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Izabella Martin said we should look for the possibility of getting a grant.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general liability insurance needs to be confirmed that we do not have any exclusions.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Currently the school is doing 2 security checks a week.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High School Principal Report-</w:t>
      </w:r>
      <w:r w:rsidDel="00000000" w:rsidR="00000000" w:rsidRPr="00000000">
        <w:rPr>
          <w:rFonts w:ascii="Calibri" w:cs="Calibri" w:eastAsia="Calibri" w:hAnsi="Calibri"/>
          <w:sz w:val="21"/>
          <w:szCs w:val="21"/>
          <w:rtl w:val="0"/>
        </w:rPr>
        <w:t xml:space="preserve"> submitted by Andrea Lowe, presented and reviewed by the Board,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Lowe, thanked the board for hearing her at the last board meeting. She informed the board of our new teacher training this past summer. She explained that in past years it was 4 weeks of training for new teachers and 2 weeks for the veterans.  Due to complaints that 4 weeks was too long for training,  it was lowered to 2 weeks this year. We are finding that this shorter span of time does not allow our teacher to get all of the benefits of each training session.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Middle School Principal Report</w:t>
      </w:r>
      <w:r w:rsidDel="00000000" w:rsidR="00000000" w:rsidRPr="00000000">
        <w:rPr>
          <w:rFonts w:ascii="Calibri" w:cs="Calibri" w:eastAsia="Calibri" w:hAnsi="Calibri"/>
          <w:sz w:val="21"/>
          <w:szCs w:val="21"/>
          <w:rtl w:val="0"/>
        </w:rPr>
        <w:t xml:space="preserve"> - submitted by Kimberly Davis, presented and reviewed by the Board,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Dr. Davis also thanked the board for hearing her at the last board meeting. She informed the board that middle school had 5 reverse suspensions thus far.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Starting the first week in October there will be 10 veteran teachers who will be mentoring 19 new teachers. The pay is $50 an hour and each mentor will do 1 hour a week.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Data Statistics Repor</w:t>
      </w:r>
      <w:r w:rsidDel="00000000" w:rsidR="00000000" w:rsidRPr="00000000">
        <w:rPr>
          <w:rFonts w:ascii="Calibri" w:cs="Calibri" w:eastAsia="Calibri" w:hAnsi="Calibri"/>
          <w:sz w:val="21"/>
          <w:szCs w:val="21"/>
          <w:rtl w:val="0"/>
        </w:rPr>
        <w:t xml:space="preserve">t - submitted by Hichem Berriche, presented and reviewed by the Board.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Instructional Director Report</w:t>
      </w:r>
      <w:r w:rsidDel="00000000" w:rsidR="00000000" w:rsidRPr="00000000">
        <w:rPr>
          <w:rFonts w:ascii="Calibri" w:cs="Calibri" w:eastAsia="Calibri" w:hAnsi="Calibri"/>
          <w:sz w:val="21"/>
          <w:szCs w:val="21"/>
          <w:rtl w:val="0"/>
        </w:rPr>
        <w:t xml:space="preserve"> - submitted by Stephanie Forsyth, presented and reviewed by the Board.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Director of Student Services</w:t>
      </w:r>
      <w:r w:rsidDel="00000000" w:rsidR="00000000" w:rsidRPr="00000000">
        <w:rPr>
          <w:rFonts w:ascii="Calibri" w:cs="Calibri" w:eastAsia="Calibri" w:hAnsi="Calibri"/>
          <w:sz w:val="21"/>
          <w:szCs w:val="21"/>
          <w:rtl w:val="0"/>
        </w:rPr>
        <w:t xml:space="preserve"> – submitted by Lyndell Randle, presented and reviewed by the Board,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Mr. Randle informed the board that the Expertise Program has donated 2 headsets with a 360 view.  With these headsets you will be able to view construction sites and other choice programs.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Dona Bulluck suggested that the Board members take a 15 minute recess to go to the Open House that is being held for the school tonight.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u w:val="single"/>
        </w:rPr>
      </w:pPr>
      <w:r w:rsidDel="00000000" w:rsidR="00000000" w:rsidRPr="00000000">
        <w:rPr>
          <w:rFonts w:ascii="Calibri" w:cs="Calibri" w:eastAsia="Calibri" w:hAnsi="Calibri"/>
          <w:sz w:val="21"/>
          <w:szCs w:val="21"/>
          <w:u w:val="single"/>
          <w:rtl w:val="0"/>
        </w:rPr>
        <w:t xml:space="preserve">Motion: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Thomas Mueller moved that we enter a 15 minute recess. Marie Allen-Campbell seconded the motion. The motion was carried unanimously.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 7:24 pm Tony Kelley moved to return to the open session. Marie Allen-Campbell seconded the motion. The motion was carried unanimously.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sz w:val="21"/>
          <w:szCs w:val="21"/>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Executive Session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u w:val="singl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Motion: At </w:t>
      </w:r>
      <w:r w:rsidDel="00000000" w:rsidR="00000000" w:rsidRPr="00000000">
        <w:rPr>
          <w:rFonts w:ascii="Calibri" w:cs="Calibri" w:eastAsia="Calibri" w:hAnsi="Calibri"/>
          <w:sz w:val="21"/>
          <w:szCs w:val="21"/>
          <w:rtl w:val="0"/>
        </w:rPr>
        <w:t xml:space="preserve">7</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w:t>
      </w:r>
      <w:r w:rsidDel="00000000" w:rsidR="00000000" w:rsidRPr="00000000">
        <w:rPr>
          <w:rFonts w:ascii="Calibri" w:cs="Calibri" w:eastAsia="Calibri" w:hAnsi="Calibri"/>
          <w:sz w:val="21"/>
          <w:szCs w:val="21"/>
          <w:rtl w:val="0"/>
        </w:rPr>
        <w:t xml:space="preserve">5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pm</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sz w:val="21"/>
          <w:szCs w:val="21"/>
          <w:rtl w:val="0"/>
        </w:rPr>
        <w:t xml:space="preserve">Marie Allen-Campbell</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moved that the board enter Executive Session pursuant to Open Meetings Law §105 (1)(f) to discuss the “</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the medical, financial, credit or employment history of a particular person or corporation, or matters leading to the appointment, employment, promotion, demotion, discipline, suspension, dismissal or removal of a particular person or corporation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motion was seconded by </w:t>
      </w:r>
      <w:r w:rsidDel="00000000" w:rsidR="00000000" w:rsidRPr="00000000">
        <w:rPr>
          <w:rFonts w:ascii="Calibri" w:cs="Calibri" w:eastAsia="Calibri" w:hAnsi="Calibri"/>
          <w:sz w:val="21"/>
          <w:szCs w:val="21"/>
          <w:rtl w:val="0"/>
        </w:rPr>
        <w:t xml:space="preserve">Tony Kelley</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The motion was carried unanimously, and the board members entered Executive Session.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Marie Allen-Campbell moved that the board return to open session. Tony Kelley seconded the motion. The motion was carried unanimously.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u w:val="single"/>
        </w:rPr>
      </w:pPr>
      <w:r w:rsidDel="00000000" w:rsidR="00000000" w:rsidRPr="00000000">
        <w:rPr>
          <w:rFonts w:ascii="Calibri" w:cs="Calibri" w:eastAsia="Calibri" w:hAnsi="Calibri"/>
          <w:sz w:val="21"/>
          <w:szCs w:val="21"/>
          <w:u w:val="single"/>
          <w:rtl w:val="0"/>
        </w:rPr>
        <w:t xml:space="preserve">New Business: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None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single"/>
          <w:shd w:fill="auto" w:val="clear"/>
          <w:vertAlign w:val="baseline"/>
          <w:rtl w:val="0"/>
        </w:rPr>
        <w:t xml:space="preserve">Adjournment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With no further business to discuss, our Board Chair, Dona Bulluck adjourned the meeting at 8:34 pm.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Respectfully Submitted,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By Tanya Ford, Board Assistant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Body" w:customStyle="1">
    <w:name w:val="Body"/>
    <w:pPr>
      <w:spacing w:after="200" w:line="276" w:lineRule="auto"/>
    </w:pPr>
    <w:rPr>
      <w:rFonts w:ascii="Calibri" w:cs="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4SP53AoOBAs/GOpzaAv13t4aw==">CgMxLjA4AHIhMWFqbnRHQ21QY1JHYWZ5d1h1aGVhdHFMOWZ0ZmhYbTRt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2024-09-23T19:59:00Z</dcterms:created>
  <dc:creator>Tanya Otieno-Ford</dc:creator>
</cp:coreProperties>
</file>